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A27F2" w:rsidTr="00424AB6">
        <w:tc>
          <w:tcPr>
            <w:tcW w:w="9350" w:type="dxa"/>
            <w:gridSpan w:val="3"/>
          </w:tcPr>
          <w:p w:rsidR="00424AB6" w:rsidRPr="005A27F2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5A27F2" w:rsidRDefault="00FC24F0" w:rsidP="00DE0CD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5A27F2" w:rsidRPr="005A27F2">
              <w:rPr>
                <w:rFonts w:ascii="Times New Roman" w:eastAsia="SimSun" w:hAnsi="Times New Roman" w:cs="Times New Roman"/>
                <w:sz w:val="23"/>
                <w:szCs w:val="23"/>
                <w:lang w:val="sr-Cyrl-RS" w:eastAsia="zh-CN"/>
              </w:rPr>
              <w:t xml:space="preserve">за </w:t>
            </w:r>
            <w:bookmarkStart w:id="0" w:name="_GoBack"/>
            <w:bookmarkEnd w:id="0"/>
            <w:r w:rsidR="005A27F2" w:rsidRPr="005A27F2">
              <w:rPr>
                <w:rFonts w:ascii="Times New Roman" w:eastAsia="SimSun" w:hAnsi="Times New Roman" w:cs="Times New Roman"/>
                <w:sz w:val="23"/>
                <w:szCs w:val="23"/>
                <w:lang w:val="sr-Cyrl-RS" w:eastAsia="zh-CN"/>
              </w:rPr>
              <w:t>административне послове, разврстано у звање референт, у Сектору за дигитализацију у просвети</w:t>
            </w:r>
            <w:r w:rsidR="005A27F2" w:rsidRPr="005A27F2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 xml:space="preserve"> - </w:t>
            </w:r>
            <w:r w:rsidR="005A27F2" w:rsidRPr="005A27F2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1 </w:t>
            </w:r>
            <w:r w:rsidR="005A27F2"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извршилац</w:t>
            </w:r>
          </w:p>
        </w:tc>
      </w:tr>
      <w:tr w:rsidR="00424AB6" w:rsidRPr="005A27F2" w:rsidTr="00424AB6">
        <w:tc>
          <w:tcPr>
            <w:tcW w:w="3116" w:type="dxa"/>
          </w:tcPr>
          <w:p w:rsidR="00424AB6" w:rsidRPr="005A27F2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A27F2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A27F2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5A27F2" w:rsidTr="00424AB6">
        <w:tc>
          <w:tcPr>
            <w:tcW w:w="3116" w:type="dxa"/>
          </w:tcPr>
          <w:p w:rsidR="00424AB6" w:rsidRPr="005A27F2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5A27F2" w:rsidRDefault="005A27F2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11Ј2712234ИН01</w:t>
            </w:r>
          </w:p>
        </w:tc>
        <w:tc>
          <w:tcPr>
            <w:tcW w:w="3117" w:type="dxa"/>
          </w:tcPr>
          <w:p w:rsidR="00424AB6" w:rsidRPr="005A27F2" w:rsidRDefault="005A27F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50,00</w:t>
            </w:r>
          </w:p>
        </w:tc>
      </w:tr>
    </w:tbl>
    <w:p w:rsidR="00424AB6" w:rsidRPr="005A27F2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A27F2" w:rsidTr="00065883">
        <w:tc>
          <w:tcPr>
            <w:tcW w:w="9350" w:type="dxa"/>
            <w:gridSpan w:val="2"/>
          </w:tcPr>
          <w:p w:rsidR="00424AB6" w:rsidRPr="005A27F2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5A27F2" w:rsidTr="00424AB6">
        <w:tc>
          <w:tcPr>
            <w:tcW w:w="4405" w:type="dxa"/>
          </w:tcPr>
          <w:p w:rsidR="00424AB6" w:rsidRPr="005A27F2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A27F2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A27F2" w:rsidTr="00424AB6">
        <w:tc>
          <w:tcPr>
            <w:tcW w:w="4405" w:type="dxa"/>
          </w:tcPr>
          <w:p w:rsidR="00424AB6" w:rsidRPr="005A27F2" w:rsidRDefault="005A27F2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Ружица Ђукановић</w:t>
            </w:r>
          </w:p>
        </w:tc>
        <w:tc>
          <w:tcPr>
            <w:tcW w:w="4945" w:type="dxa"/>
          </w:tcPr>
          <w:p w:rsidR="00424AB6" w:rsidRPr="005A27F2" w:rsidRDefault="005A27F2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A27F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11Ј2712234ИН01</w:t>
            </w:r>
          </w:p>
        </w:tc>
      </w:tr>
    </w:tbl>
    <w:p w:rsidR="00424AB6" w:rsidRPr="00DE0CDF" w:rsidRDefault="00424AB6">
      <w:pPr>
        <w:rPr>
          <w:lang w:val="en-GB"/>
        </w:rPr>
      </w:pPr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61A5B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A27F2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CF2CB6"/>
    <w:rsid w:val="00D30B99"/>
    <w:rsid w:val="00D43BC0"/>
    <w:rsid w:val="00D568CB"/>
    <w:rsid w:val="00D8086E"/>
    <w:rsid w:val="00DB2AEE"/>
    <w:rsid w:val="00DE0CDF"/>
    <w:rsid w:val="00EE4675"/>
    <w:rsid w:val="00FC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DD946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3</cp:revision>
  <dcterms:created xsi:type="dcterms:W3CDTF">2024-05-23T06:57:00Z</dcterms:created>
  <dcterms:modified xsi:type="dcterms:W3CDTF">2024-05-23T06:57:00Z</dcterms:modified>
</cp:coreProperties>
</file>